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25</w:t>
      </w:r>
    </w:p>
    <w:p>
      <w:pPr>
        <w:spacing w:after="0" w:line="232"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NOTIFICATION OF REMOVAL FROM LISTING AND/OR</w:t>
      </w:r>
    </w:p>
    <w:p>
      <w:pPr>
        <w:spacing w:after="0" w:line="31"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REGISTRATION UNDER SECTION 12(b) OF THE</w:t>
      </w:r>
    </w:p>
    <w:p>
      <w:pPr>
        <w:spacing w:after="0" w:line="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001-38178</w:t>
      </w:r>
    </w:p>
    <w:p>
      <w:pPr>
        <w:spacing w:after="0" w:line="2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Zealand Pharma A/S</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Issuer as specified in its charter, and name of Exchange where security is listed and/or registered)</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Sydmarken 11</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2860 Søborg (Copenhagen)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+45 88 77 36 00</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Issuer’s principal executive offices))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Depositary Shares, each representing one ordinary share, DKK 1 nominal value per share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class of securities)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 to designate the rule provision relied upon to strike the class of securities from listing and registration:</w:t>
      </w:r>
    </w:p>
    <w:p>
      <w:pPr>
        <w:spacing w:after="0" w:line="2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240.12d2-2(a)(1)</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240.12d2-2(a)(3)</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240.12d2-2(a)(4)</w:t>
      </w:r>
    </w:p>
    <w:p>
      <w:pPr>
        <w:spacing w:after="0" w:line="225" w:lineRule="exact"/>
        <w:rPr>
          <w:rFonts w:ascii="MS PGothic" w:cs="MS PGothic" w:eastAsia="MS PGothic" w:hAnsi="MS PGothic"/>
          <w:sz w:val="18"/>
          <w:szCs w:val="18"/>
          <w:color w:val="auto"/>
        </w:rPr>
      </w:pPr>
    </w:p>
    <w:p>
      <w:pPr>
        <w:ind w:left="460" w:hanging="452"/>
        <w:spacing w:after="0" w:line="282" w:lineRule="auto"/>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240.12d2-2(b), the Exchange has complied with its rules to strike the class of securities from listing and/or withdraw registration on the Exchange.</w:t>
      </w:r>
    </w:p>
    <w:p>
      <w:pPr>
        <w:spacing w:after="0" w:line="162" w:lineRule="exact"/>
        <w:rPr>
          <w:sz w:val="24"/>
          <w:szCs w:val="24"/>
          <w:color w:val="auto"/>
        </w:rPr>
      </w:pPr>
    </w:p>
    <w:p>
      <w:pPr>
        <w:ind w:left="460" w:hanging="452"/>
        <w:spacing w:after="0" w:line="282" w:lineRule="auto"/>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72" w:right="39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Zealand Pharma A/S certifies that it has reasonable grounds to believe that it meets all of the requirements for filing the Form 25 and has caused this notification to be signed on its behalf by the undersigned duly authorized person.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ZEALAND PHARMA A/S</w:t>
            </w:r>
          </w:p>
        </w:tc>
      </w:tr>
      <w:tr>
        <w:trPr>
          <w:trHeight w:val="46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20, 2022</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Lykke Rømer</w:t>
            </w:r>
          </w:p>
        </w:tc>
      </w:tr>
      <w:tr>
        <w:trPr>
          <w:trHeight w:val="211"/>
        </w:trPr>
        <w:tc>
          <w:tcPr>
            <w:tcW w:w="3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Lykke Rømer</w:t>
            </w:r>
          </w:p>
        </w:tc>
      </w:tr>
      <w:tr>
        <w:trPr>
          <w:trHeight w:val="234"/>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432"/>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2022-09-20T15:08:59Z</dcterms:created>
  <dcterms:modified xsi:type="dcterms:W3CDTF">2022-09-20T15:08:59Z</dcterms:modified>
</cp:coreProperties>
</file>